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4C6B" w:rsidRPr="00454C6B" w:rsidRDefault="00454C6B" w:rsidP="00441BCD">
      <w:pPr>
        <w:autoSpaceDE w:val="0"/>
        <w:autoSpaceDN w:val="0"/>
        <w:adjustRightInd w:val="0"/>
        <w:spacing w:after="0" w:line="240" w:lineRule="auto"/>
        <w:rPr>
          <w:rFonts w:ascii="Baskerville Old Face" w:hAnsi="Baskerville Old Face" w:cs="Times-BoldItalic"/>
          <w:bCs/>
          <w:iCs/>
          <w:sz w:val="20"/>
          <w:szCs w:val="20"/>
        </w:rPr>
      </w:pPr>
    </w:p>
    <w:p w:rsidR="001909B4" w:rsidRPr="00C4038C" w:rsidRDefault="001909B4" w:rsidP="00434A7D">
      <w:pPr>
        <w:pStyle w:val="Paragraphedeliste"/>
        <w:numPr>
          <w:ilvl w:val="0"/>
          <w:numId w:val="3"/>
        </w:numPr>
        <w:autoSpaceDE w:val="0"/>
        <w:autoSpaceDN w:val="0"/>
        <w:adjustRightInd w:val="0"/>
        <w:spacing w:after="0" w:line="240" w:lineRule="auto"/>
        <w:jc w:val="center"/>
        <w:rPr>
          <w:rFonts w:ascii="Baskerville Old Face" w:hAnsi="Baskerville Old Face" w:cs="Times-BoldItalic"/>
          <w:b/>
          <w:bCs/>
          <w:iCs/>
          <w:color w:val="FF0000"/>
          <w:sz w:val="32"/>
          <w:szCs w:val="32"/>
        </w:rPr>
      </w:pPr>
      <w:r w:rsidRPr="00C4038C">
        <w:rPr>
          <w:rFonts w:ascii="Baskerville Old Face" w:hAnsi="Baskerville Old Face" w:cs="Times-BoldItalic"/>
          <w:b/>
          <w:bCs/>
          <w:iCs/>
          <w:color w:val="FF0000"/>
          <w:sz w:val="32"/>
          <w:szCs w:val="32"/>
        </w:rPr>
        <w:t>Comment la mise en spectacle de la parole fait-elle naître des émotions (jusqu’à la manipulation) ?</w:t>
      </w:r>
    </w:p>
    <w:p w:rsidR="001909B4" w:rsidRPr="00912C2F" w:rsidRDefault="001909B4" w:rsidP="001909B4">
      <w:pPr>
        <w:autoSpaceDE w:val="0"/>
        <w:autoSpaceDN w:val="0"/>
        <w:adjustRightInd w:val="0"/>
        <w:spacing w:after="0" w:line="240" w:lineRule="auto"/>
        <w:rPr>
          <w:rFonts w:ascii="Times-BoldItalic" w:hAnsi="Times-BoldItalic" w:cs="Times-BoldItalic"/>
          <w:b/>
          <w:bCs/>
          <w:iCs/>
          <w:sz w:val="32"/>
          <w:szCs w:val="32"/>
        </w:rPr>
      </w:pPr>
    </w:p>
    <w:p w:rsidR="001909B4" w:rsidRPr="00434A7D" w:rsidRDefault="001909B4" w:rsidP="00434A7D">
      <w:pPr>
        <w:pStyle w:val="Paragraphedeliste"/>
        <w:numPr>
          <w:ilvl w:val="0"/>
          <w:numId w:val="4"/>
        </w:numPr>
        <w:autoSpaceDE w:val="0"/>
        <w:autoSpaceDN w:val="0"/>
        <w:adjustRightInd w:val="0"/>
        <w:spacing w:after="0" w:line="240" w:lineRule="auto"/>
        <w:rPr>
          <w:rFonts w:ascii="Bodoni MT" w:hAnsi="Bodoni MT" w:cs="Times-Roman"/>
          <w:sz w:val="24"/>
          <w:szCs w:val="24"/>
        </w:rPr>
      </w:pPr>
      <w:r w:rsidRPr="00434A7D">
        <w:rPr>
          <w:rFonts w:ascii="Bodoni MT" w:hAnsi="Bodoni MT" w:cs="Times-Roman"/>
          <w:sz w:val="24"/>
          <w:szCs w:val="24"/>
        </w:rPr>
        <w:t xml:space="preserve">Le fait de </w:t>
      </w:r>
      <w:r w:rsidRPr="00C4038C">
        <w:rPr>
          <w:rFonts w:ascii="Bodoni MT" w:hAnsi="Bodoni MT" w:cs="Times-Roman"/>
          <w:b/>
          <w:sz w:val="24"/>
          <w:szCs w:val="24"/>
        </w:rPr>
        <w:t>mettre en scène</w:t>
      </w:r>
      <w:r w:rsidRPr="00434A7D">
        <w:rPr>
          <w:rFonts w:ascii="Bodoni MT" w:hAnsi="Bodoni MT" w:cs="Times-Roman"/>
          <w:sz w:val="24"/>
          <w:szCs w:val="24"/>
        </w:rPr>
        <w:t xml:space="preserve"> est une préoccupation qui est au cœur même de tout </w:t>
      </w:r>
      <w:r w:rsidRPr="00C4038C">
        <w:rPr>
          <w:rFonts w:ascii="Bodoni MT" w:hAnsi="Bodoni MT" w:cs="Times-Roman"/>
          <w:b/>
          <w:sz w:val="24"/>
          <w:szCs w:val="24"/>
        </w:rPr>
        <w:t>acte de communication</w:t>
      </w:r>
      <w:r w:rsidRPr="00434A7D">
        <w:rPr>
          <w:rFonts w:ascii="Bodoni MT" w:hAnsi="Bodoni MT" w:cs="Times-Roman"/>
          <w:sz w:val="24"/>
          <w:szCs w:val="24"/>
        </w:rPr>
        <w:t xml:space="preserve">. Mettre en scène une identité, un événement, une histoire, c'est </w:t>
      </w:r>
      <w:r w:rsidRPr="00C4038C">
        <w:rPr>
          <w:rFonts w:ascii="Bodoni MT" w:hAnsi="Bodoni MT" w:cs="Times-Roman"/>
          <w:i/>
          <w:sz w:val="24"/>
          <w:szCs w:val="24"/>
          <w:u w:val="single"/>
        </w:rPr>
        <w:t>construire le discours que l'on juge le plus approprié à son objectif communicatif</w:t>
      </w:r>
      <w:r w:rsidRPr="00434A7D">
        <w:rPr>
          <w:rFonts w:ascii="Bodoni MT" w:hAnsi="Bodoni MT" w:cs="Times-Roman"/>
          <w:sz w:val="24"/>
          <w:szCs w:val="24"/>
        </w:rPr>
        <w:t xml:space="preserve"> (à l'intention, mais aussi à la réception visée). Ce discours doit intéresser, séduire, emporter l'adhésion.</w:t>
      </w:r>
    </w:p>
    <w:p w:rsidR="001909B4" w:rsidRPr="001909B4" w:rsidRDefault="001909B4" w:rsidP="001909B4">
      <w:pPr>
        <w:autoSpaceDE w:val="0"/>
        <w:autoSpaceDN w:val="0"/>
        <w:adjustRightInd w:val="0"/>
        <w:spacing w:after="0" w:line="240" w:lineRule="auto"/>
        <w:rPr>
          <w:rFonts w:ascii="Bodoni MT" w:hAnsi="Bodoni MT" w:cs="Times-Roman"/>
          <w:sz w:val="24"/>
          <w:szCs w:val="24"/>
        </w:rPr>
      </w:pPr>
    </w:p>
    <w:p w:rsidR="001909B4" w:rsidRPr="00C4038C" w:rsidRDefault="001909B4" w:rsidP="001909B4">
      <w:pPr>
        <w:pStyle w:val="Paragraphedeliste"/>
        <w:numPr>
          <w:ilvl w:val="0"/>
          <w:numId w:val="4"/>
        </w:numPr>
        <w:autoSpaceDE w:val="0"/>
        <w:autoSpaceDN w:val="0"/>
        <w:adjustRightInd w:val="0"/>
        <w:spacing w:after="0" w:line="240" w:lineRule="auto"/>
        <w:rPr>
          <w:rFonts w:ascii="Bodoni MT" w:hAnsi="Bodoni MT" w:cs="Times-Roman"/>
          <w:sz w:val="24"/>
          <w:szCs w:val="24"/>
        </w:rPr>
      </w:pPr>
      <w:r w:rsidRPr="00434A7D">
        <w:rPr>
          <w:rFonts w:ascii="Bodoni MT" w:hAnsi="Bodoni MT" w:cs="Times-Roman"/>
          <w:sz w:val="24"/>
          <w:szCs w:val="24"/>
        </w:rPr>
        <w:t xml:space="preserve">Ce lien entre parole et spectacle est particulièrement évident dans les lieux publics de prise de parole -théâtres, tribunes politiques, plateaux d'émissions de télévision - dans lesquels les propos sont mis en scène pour être le plus efficace possible. Que ce soit à des fins informatives, expressives ou argumentatives, </w:t>
      </w:r>
      <w:r w:rsidRPr="00C4038C">
        <w:rPr>
          <w:rFonts w:ascii="Bodoni MT" w:hAnsi="Bodoni MT" w:cs="Times-Roman"/>
          <w:i/>
          <w:sz w:val="24"/>
          <w:szCs w:val="24"/>
          <w:u w:val="single"/>
        </w:rPr>
        <w:t>parler c’est agir sur l’autre</w:t>
      </w:r>
      <w:r w:rsidRPr="00434A7D">
        <w:rPr>
          <w:rFonts w:ascii="Bodoni MT" w:hAnsi="Bodoni MT" w:cs="Times-Roman"/>
          <w:sz w:val="24"/>
          <w:szCs w:val="24"/>
        </w:rPr>
        <w:t xml:space="preserve">. La société démocratique actuelle place la liberté d’expression et le dialogue, </w:t>
      </w:r>
      <w:bookmarkStart w:id="0" w:name="_GoBack"/>
      <w:bookmarkEnd w:id="0"/>
      <w:r w:rsidRPr="00434A7D">
        <w:rPr>
          <w:rFonts w:ascii="Bodoni MT" w:hAnsi="Bodoni MT" w:cs="Times-Roman"/>
          <w:sz w:val="24"/>
          <w:szCs w:val="24"/>
        </w:rPr>
        <w:t>et donc l'usage de la parole, au centre de la vie sociale. La parole humaine contient potentiellement la possibilité d’être au service de plus d’humanité, d’un lien social plus symétrique, plus respectueux de l’autre et plus doux à vivre.</w:t>
      </w:r>
    </w:p>
    <w:p w:rsidR="001909B4" w:rsidRPr="001909B4" w:rsidRDefault="001909B4" w:rsidP="001909B4">
      <w:pPr>
        <w:autoSpaceDE w:val="0"/>
        <w:autoSpaceDN w:val="0"/>
        <w:adjustRightInd w:val="0"/>
        <w:spacing w:after="0" w:line="240" w:lineRule="auto"/>
        <w:rPr>
          <w:rFonts w:ascii="Times-Roman" w:hAnsi="Times-Roman" w:cs="Times-Roman"/>
          <w:sz w:val="24"/>
          <w:szCs w:val="24"/>
        </w:rPr>
      </w:pPr>
    </w:p>
    <w:p w:rsidR="007A4D7F" w:rsidRPr="00434A7D" w:rsidRDefault="001909B4" w:rsidP="00434A7D">
      <w:pPr>
        <w:pStyle w:val="Paragraphedeliste"/>
        <w:numPr>
          <w:ilvl w:val="0"/>
          <w:numId w:val="4"/>
        </w:numPr>
        <w:autoSpaceDE w:val="0"/>
        <w:autoSpaceDN w:val="0"/>
        <w:adjustRightInd w:val="0"/>
        <w:spacing w:after="0" w:line="240" w:lineRule="auto"/>
        <w:rPr>
          <w:rFonts w:ascii="Bodoni MT" w:hAnsi="Bodoni MT" w:cs="Times-Roman"/>
          <w:sz w:val="24"/>
          <w:szCs w:val="24"/>
        </w:rPr>
      </w:pPr>
      <w:r w:rsidRPr="00434A7D">
        <w:rPr>
          <w:rFonts w:ascii="Bodoni MT" w:hAnsi="Bodoni MT" w:cs="Times-Roman"/>
          <w:sz w:val="24"/>
          <w:szCs w:val="24"/>
        </w:rPr>
        <w:t xml:space="preserve">Pourtant, </w:t>
      </w:r>
      <w:r w:rsidRPr="00C4038C">
        <w:rPr>
          <w:rFonts w:ascii="Bodoni MT" w:hAnsi="Bodoni MT" w:cs="Times-Roman"/>
          <w:i/>
          <w:sz w:val="24"/>
          <w:szCs w:val="24"/>
          <w:u w:val="single"/>
        </w:rPr>
        <w:t>la parole peut aussi servir</w:t>
      </w:r>
      <w:r w:rsidRPr="00C4038C">
        <w:rPr>
          <w:rFonts w:ascii="Bodoni MT" w:hAnsi="Bodoni MT" w:cs="Times-Roman"/>
          <w:i/>
          <w:sz w:val="24"/>
          <w:szCs w:val="24"/>
        </w:rPr>
        <w:t xml:space="preserve"> </w:t>
      </w:r>
      <w:r w:rsidRPr="00C4038C">
        <w:rPr>
          <w:rFonts w:ascii="Bodoni MT" w:hAnsi="Bodoni MT" w:cs="Times-Roman"/>
          <w:i/>
          <w:sz w:val="24"/>
          <w:szCs w:val="24"/>
          <w:u w:val="single"/>
        </w:rPr>
        <w:t>les buts inverses du mensonge, de la manipulation et de la désinformation</w:t>
      </w:r>
      <w:r w:rsidRPr="00434A7D">
        <w:rPr>
          <w:rFonts w:ascii="Bodoni MT" w:hAnsi="Bodoni MT" w:cs="Times-Roman"/>
          <w:sz w:val="24"/>
          <w:szCs w:val="24"/>
        </w:rPr>
        <w:t xml:space="preserve">. L'exercice de la parole n'est ainsi pas toujours synonyme de démocratie. </w:t>
      </w:r>
      <w:r w:rsidRPr="00C4038C">
        <w:rPr>
          <w:rFonts w:ascii="Bodoni MT" w:hAnsi="Bodoni MT" w:cs="Times-Roman"/>
          <w:i/>
          <w:sz w:val="24"/>
          <w:szCs w:val="24"/>
          <w:u w:val="single"/>
        </w:rPr>
        <w:t>La parole est (aussi) une arme du pouvoir qui est utilisée pour manipuler</w:t>
      </w:r>
      <w:r w:rsidRPr="00C4038C">
        <w:rPr>
          <w:rFonts w:ascii="Bodoni MT" w:hAnsi="Bodoni MT" w:cs="Times-Roman"/>
          <w:sz w:val="24"/>
          <w:szCs w:val="24"/>
          <w:u w:val="single"/>
        </w:rPr>
        <w:t xml:space="preserve"> </w:t>
      </w:r>
      <w:r w:rsidRPr="00434A7D">
        <w:rPr>
          <w:rFonts w:ascii="Bodoni MT" w:hAnsi="Bodoni MT" w:cs="Times-Roman"/>
          <w:sz w:val="24"/>
          <w:szCs w:val="24"/>
        </w:rPr>
        <w:t>en devenant propagande. Ces possibilités de manipulation sont exacerbées par les nouveaux moyens de communication et les médias.</w:t>
      </w:r>
    </w:p>
    <w:p w:rsidR="001909B4" w:rsidRDefault="001909B4" w:rsidP="001909B4">
      <w:pPr>
        <w:autoSpaceDE w:val="0"/>
        <w:autoSpaceDN w:val="0"/>
        <w:adjustRightInd w:val="0"/>
        <w:spacing w:after="0" w:line="240" w:lineRule="auto"/>
        <w:rPr>
          <w:rFonts w:ascii="Bodoni MT" w:hAnsi="Bodoni MT" w:cs="Times-Roman"/>
          <w:sz w:val="24"/>
          <w:szCs w:val="24"/>
        </w:rPr>
      </w:pPr>
    </w:p>
    <w:p w:rsidR="001909B4" w:rsidRPr="00C4038C" w:rsidRDefault="001909B4" w:rsidP="00434A7D">
      <w:pPr>
        <w:pStyle w:val="Paragraphedeliste"/>
        <w:numPr>
          <w:ilvl w:val="0"/>
          <w:numId w:val="3"/>
        </w:numPr>
        <w:autoSpaceDE w:val="0"/>
        <w:autoSpaceDN w:val="0"/>
        <w:adjustRightInd w:val="0"/>
        <w:spacing w:after="0" w:line="240" w:lineRule="auto"/>
        <w:rPr>
          <w:rFonts w:ascii="Times-Bold" w:hAnsi="Times-Bold" w:cs="Times-Bold"/>
          <w:b/>
          <w:bCs/>
          <w:sz w:val="24"/>
          <w:szCs w:val="24"/>
          <w:u w:val="double"/>
        </w:rPr>
      </w:pPr>
      <w:r w:rsidRPr="00C4038C">
        <w:rPr>
          <w:rFonts w:ascii="Times-Bold" w:hAnsi="Times-Bold" w:cs="Times-Bold"/>
          <w:b/>
          <w:bCs/>
          <w:sz w:val="24"/>
          <w:szCs w:val="24"/>
          <w:u w:val="double"/>
        </w:rPr>
        <w:t>Le spectacle de la parole politique</w:t>
      </w:r>
    </w:p>
    <w:p w:rsidR="001909B4" w:rsidRPr="001909B4" w:rsidRDefault="001909B4" w:rsidP="001909B4">
      <w:pPr>
        <w:autoSpaceDE w:val="0"/>
        <w:autoSpaceDN w:val="0"/>
        <w:adjustRightInd w:val="0"/>
        <w:spacing w:after="0" w:line="240" w:lineRule="auto"/>
        <w:rPr>
          <w:rFonts w:ascii="Bodoni MT" w:hAnsi="Bodoni MT" w:cs="Times-BoldItalic"/>
          <w:b/>
          <w:bCs/>
          <w:i/>
          <w:iCs/>
          <w:sz w:val="24"/>
          <w:szCs w:val="24"/>
        </w:rPr>
      </w:pPr>
    </w:p>
    <w:p w:rsidR="001909B4" w:rsidRPr="00434A7D" w:rsidRDefault="001909B4" w:rsidP="00434A7D">
      <w:pPr>
        <w:pStyle w:val="Paragraphedeliste"/>
        <w:numPr>
          <w:ilvl w:val="0"/>
          <w:numId w:val="5"/>
        </w:numPr>
        <w:autoSpaceDE w:val="0"/>
        <w:autoSpaceDN w:val="0"/>
        <w:adjustRightInd w:val="0"/>
        <w:spacing w:after="0" w:line="240" w:lineRule="auto"/>
        <w:rPr>
          <w:rFonts w:ascii="Bodoni MT" w:hAnsi="Bodoni MT" w:cs="Times-Roman"/>
          <w:b/>
          <w:sz w:val="24"/>
          <w:szCs w:val="24"/>
        </w:rPr>
      </w:pPr>
      <w:r w:rsidRPr="00434A7D">
        <w:rPr>
          <w:rFonts w:ascii="Bodoni MT" w:hAnsi="Bodoni MT" w:cs="Times-Roman"/>
          <w:b/>
          <w:sz w:val="24"/>
          <w:szCs w:val="24"/>
        </w:rPr>
        <w:t xml:space="preserve">La parole politique a pour objectif de susciter l'adhésion du plus grand nombre, de convaincre et de séduire. </w:t>
      </w:r>
    </w:p>
    <w:p w:rsidR="00441BCD" w:rsidRPr="001909B4" w:rsidRDefault="001909B4" w:rsidP="00441BCD">
      <w:pPr>
        <w:autoSpaceDE w:val="0"/>
        <w:autoSpaceDN w:val="0"/>
        <w:adjustRightInd w:val="0"/>
        <w:spacing w:after="0" w:line="240" w:lineRule="auto"/>
        <w:rPr>
          <w:rFonts w:ascii="Bodoni MT" w:hAnsi="Bodoni MT" w:cs="Times-Roman"/>
          <w:sz w:val="24"/>
          <w:szCs w:val="24"/>
        </w:rPr>
      </w:pPr>
      <w:r w:rsidRPr="001909B4">
        <w:rPr>
          <w:rFonts w:ascii="Bodoni MT" w:hAnsi="Bodoni MT" w:cs="Times-Roman"/>
          <w:sz w:val="24"/>
          <w:szCs w:val="24"/>
        </w:rPr>
        <w:t>Cette parole publique s'exerce dans des lieux qui lui sont réservés et dont un, au</w:t>
      </w:r>
      <w:r>
        <w:rPr>
          <w:rFonts w:ascii="Bodoni MT" w:hAnsi="Bodoni MT" w:cs="Times-Roman"/>
          <w:sz w:val="24"/>
          <w:szCs w:val="24"/>
        </w:rPr>
        <w:t xml:space="preserve"> </w:t>
      </w:r>
      <w:r w:rsidRPr="001909B4">
        <w:rPr>
          <w:rFonts w:ascii="Bodoni MT" w:hAnsi="Bodoni MT" w:cs="Times-Roman"/>
          <w:sz w:val="24"/>
          <w:szCs w:val="24"/>
        </w:rPr>
        <w:t xml:space="preserve">moins, a </w:t>
      </w:r>
      <w:r w:rsidR="00441BCD" w:rsidRPr="001909B4">
        <w:rPr>
          <w:rFonts w:ascii="Bodoni MT" w:hAnsi="Bodoni MT" w:cs="Times-Roman"/>
          <w:sz w:val="24"/>
          <w:szCs w:val="24"/>
        </w:rPr>
        <w:t>banalisé dans le langage courant pour désigner une place publique, un espace de</w:t>
      </w:r>
    </w:p>
    <w:p w:rsidR="00441BCD" w:rsidRDefault="00441BCD" w:rsidP="00441BCD">
      <w:pPr>
        <w:autoSpaceDE w:val="0"/>
        <w:autoSpaceDN w:val="0"/>
        <w:adjustRightInd w:val="0"/>
        <w:spacing w:after="0" w:line="240" w:lineRule="auto"/>
        <w:rPr>
          <w:rFonts w:ascii="Bodoni MT" w:hAnsi="Bodoni MT" w:cs="Times-Roman"/>
          <w:sz w:val="24"/>
          <w:szCs w:val="24"/>
        </w:rPr>
      </w:pPr>
      <w:proofErr w:type="gramStart"/>
      <w:r w:rsidRPr="001909B4">
        <w:rPr>
          <w:rFonts w:ascii="Bodoni MT" w:hAnsi="Bodoni MT" w:cs="Times-Roman"/>
          <w:sz w:val="24"/>
          <w:szCs w:val="24"/>
        </w:rPr>
        <w:t>débat</w:t>
      </w:r>
      <w:proofErr w:type="gramEnd"/>
      <w:r w:rsidRPr="001909B4">
        <w:rPr>
          <w:rFonts w:ascii="Bodoni MT" w:hAnsi="Bodoni MT" w:cs="Times-Roman"/>
          <w:sz w:val="24"/>
          <w:szCs w:val="24"/>
        </w:rPr>
        <w:t xml:space="preserve"> : l'agora (ou forum). </w:t>
      </w:r>
    </w:p>
    <w:p w:rsidR="00441BCD" w:rsidRDefault="00441BCD" w:rsidP="00441BCD">
      <w:pPr>
        <w:autoSpaceDE w:val="0"/>
        <w:autoSpaceDN w:val="0"/>
        <w:adjustRightInd w:val="0"/>
        <w:spacing w:after="0" w:line="240" w:lineRule="auto"/>
        <w:rPr>
          <w:rFonts w:ascii="Bodoni MT" w:hAnsi="Bodoni MT" w:cs="Times-Roman"/>
          <w:sz w:val="24"/>
          <w:szCs w:val="24"/>
        </w:rPr>
      </w:pPr>
      <w:r w:rsidRPr="00C4038C">
        <w:rPr>
          <w:rFonts w:ascii="Bodoni MT" w:hAnsi="Bodoni MT" w:cs="Times-Roman"/>
          <w:b/>
          <w:color w:val="FF0000"/>
          <w:sz w:val="24"/>
          <w:szCs w:val="24"/>
        </w:rPr>
        <w:t>La parole politique a donc une dimension spectaculaire</w:t>
      </w:r>
      <w:r w:rsidRPr="001909B4">
        <w:rPr>
          <w:rFonts w:ascii="Bodoni MT" w:hAnsi="Bodoni MT" w:cs="Times-Roman"/>
          <w:b/>
          <w:sz w:val="24"/>
          <w:szCs w:val="24"/>
        </w:rPr>
        <w:t>.</w:t>
      </w:r>
      <w:r w:rsidRPr="001909B4">
        <w:rPr>
          <w:rFonts w:ascii="Bodoni MT" w:hAnsi="Bodoni MT" w:cs="Times-Roman"/>
          <w:sz w:val="24"/>
          <w:szCs w:val="24"/>
        </w:rPr>
        <w:t xml:space="preserve"> Sa mise en</w:t>
      </w:r>
      <w:r>
        <w:rPr>
          <w:rFonts w:ascii="Bodoni MT" w:hAnsi="Bodoni MT" w:cs="Times-Roman"/>
          <w:sz w:val="24"/>
          <w:szCs w:val="24"/>
        </w:rPr>
        <w:t xml:space="preserve"> </w:t>
      </w:r>
      <w:r w:rsidRPr="001909B4">
        <w:rPr>
          <w:rFonts w:ascii="Bodoni MT" w:hAnsi="Bodoni MT" w:cs="Times-Roman"/>
          <w:sz w:val="24"/>
          <w:szCs w:val="24"/>
        </w:rPr>
        <w:t>scène évolue avec les moyens de représentations. La forme classique de la parole politique</w:t>
      </w:r>
      <w:r>
        <w:rPr>
          <w:rFonts w:ascii="Bodoni MT" w:hAnsi="Bodoni MT" w:cs="Times-Roman"/>
          <w:sz w:val="24"/>
          <w:szCs w:val="24"/>
        </w:rPr>
        <w:t xml:space="preserve"> </w:t>
      </w:r>
      <w:r w:rsidRPr="001909B4">
        <w:rPr>
          <w:rFonts w:ascii="Bodoni MT" w:hAnsi="Bodoni MT" w:cs="Times-Roman"/>
          <w:sz w:val="24"/>
          <w:szCs w:val="24"/>
        </w:rPr>
        <w:t xml:space="preserve">est marquée par le modèle du théâtre. Elle repose sur </w:t>
      </w:r>
      <w:r w:rsidRPr="00C4038C">
        <w:rPr>
          <w:rFonts w:ascii="Bodoni MT" w:hAnsi="Bodoni MT" w:cs="Times-Roman"/>
          <w:b/>
          <w:sz w:val="24"/>
          <w:szCs w:val="24"/>
          <w:highlight w:val="yellow"/>
        </w:rPr>
        <w:t>l'éloquence</w:t>
      </w:r>
      <w:r w:rsidRPr="00C4038C">
        <w:rPr>
          <w:rFonts w:ascii="Bodoni MT" w:hAnsi="Bodoni MT" w:cs="Times-Roman"/>
          <w:sz w:val="24"/>
          <w:szCs w:val="24"/>
          <w:highlight w:val="yellow"/>
        </w:rPr>
        <w:t>, qui est par excellence l'art de la persuasion</w:t>
      </w:r>
      <w:r w:rsidRPr="001909B4">
        <w:rPr>
          <w:rFonts w:ascii="Bodoni MT" w:hAnsi="Bodoni MT" w:cs="Times-Roman"/>
          <w:sz w:val="24"/>
          <w:szCs w:val="24"/>
        </w:rPr>
        <w:t xml:space="preserve">. Elle se caractérise par de </w:t>
      </w:r>
      <w:r w:rsidRPr="00C4038C">
        <w:rPr>
          <w:rFonts w:ascii="Bodoni MT" w:hAnsi="Bodoni MT" w:cs="Times-Roman"/>
          <w:b/>
          <w:color w:val="E36C0A" w:themeColor="accent6" w:themeShade="BF"/>
          <w:sz w:val="24"/>
          <w:szCs w:val="24"/>
        </w:rPr>
        <w:t>longs</w:t>
      </w:r>
      <w:r w:rsidRPr="001909B4">
        <w:rPr>
          <w:rFonts w:ascii="Bodoni MT" w:hAnsi="Bodoni MT" w:cs="Times-Roman"/>
          <w:b/>
          <w:sz w:val="24"/>
          <w:szCs w:val="24"/>
        </w:rPr>
        <w:t xml:space="preserve"> </w:t>
      </w:r>
      <w:r w:rsidRPr="00C4038C">
        <w:rPr>
          <w:rFonts w:ascii="Bodoni MT" w:hAnsi="Bodoni MT" w:cs="Times-Roman"/>
          <w:b/>
          <w:color w:val="E36C0A" w:themeColor="accent6" w:themeShade="BF"/>
          <w:sz w:val="24"/>
          <w:szCs w:val="24"/>
        </w:rPr>
        <w:t>monologues</w:t>
      </w:r>
      <w:r w:rsidRPr="001909B4">
        <w:rPr>
          <w:rFonts w:ascii="Bodoni MT" w:hAnsi="Bodoni MT" w:cs="Times-Roman"/>
          <w:b/>
          <w:sz w:val="24"/>
          <w:szCs w:val="24"/>
        </w:rPr>
        <w:t xml:space="preserve"> durant lesquels un orateur s'exprime en véritable "tribun", avec des discours construits et didactiques</w:t>
      </w:r>
      <w:r w:rsidRPr="001909B4">
        <w:rPr>
          <w:rFonts w:ascii="Bodoni MT" w:hAnsi="Bodoni MT" w:cs="Times-Roman"/>
          <w:sz w:val="24"/>
          <w:szCs w:val="24"/>
        </w:rPr>
        <w:t>.</w:t>
      </w:r>
    </w:p>
    <w:p w:rsidR="00441BCD" w:rsidRPr="001909B4" w:rsidRDefault="00441BCD" w:rsidP="00441BCD">
      <w:pPr>
        <w:autoSpaceDE w:val="0"/>
        <w:autoSpaceDN w:val="0"/>
        <w:adjustRightInd w:val="0"/>
        <w:spacing w:after="0" w:line="240" w:lineRule="auto"/>
        <w:rPr>
          <w:rFonts w:ascii="Bodoni MT" w:hAnsi="Bodoni MT" w:cs="Times-Roman"/>
          <w:sz w:val="24"/>
          <w:szCs w:val="24"/>
        </w:rPr>
      </w:pPr>
      <w:r w:rsidRPr="001909B4">
        <w:rPr>
          <w:rFonts w:ascii="Bodoni MT" w:hAnsi="Bodoni MT" w:cs="Times-Roman"/>
          <w:sz w:val="24"/>
          <w:szCs w:val="24"/>
        </w:rPr>
        <w:t xml:space="preserve"> Avec le processus de médiatisation de la politique à l'</w:t>
      </w:r>
      <w:r>
        <w:rPr>
          <w:rFonts w:ascii="Bodoni MT" w:hAnsi="Bodoni MT" w:cs="Times-Roman"/>
          <w:sz w:val="24"/>
          <w:szCs w:val="24"/>
        </w:rPr>
        <w:t xml:space="preserve">œuvre </w:t>
      </w:r>
      <w:r w:rsidRPr="001909B4">
        <w:rPr>
          <w:rFonts w:ascii="Bodoni MT" w:hAnsi="Bodoni MT" w:cs="Times-Roman"/>
          <w:sz w:val="24"/>
          <w:szCs w:val="24"/>
        </w:rPr>
        <w:t>depuis le début du XX° siècle, les discours politiques subissent de profondes transformations.</w:t>
      </w:r>
    </w:p>
    <w:p w:rsidR="00441BCD" w:rsidRPr="001909B4" w:rsidRDefault="00441BCD" w:rsidP="00441BCD">
      <w:pPr>
        <w:autoSpaceDE w:val="0"/>
        <w:autoSpaceDN w:val="0"/>
        <w:adjustRightInd w:val="0"/>
        <w:spacing w:after="0" w:line="240" w:lineRule="auto"/>
        <w:rPr>
          <w:rFonts w:ascii="Bodoni MT" w:hAnsi="Bodoni MT" w:cs="Times-Roman"/>
          <w:sz w:val="24"/>
          <w:szCs w:val="24"/>
        </w:rPr>
      </w:pPr>
      <w:r w:rsidRPr="001909B4">
        <w:rPr>
          <w:rFonts w:ascii="Bodoni MT" w:hAnsi="Bodoni MT" w:cs="Times-Roman"/>
          <w:sz w:val="24"/>
          <w:szCs w:val="24"/>
        </w:rPr>
        <w:t>La parole politique classique tend à s'effacer ou du moins à être confinée dans des lieux bien</w:t>
      </w:r>
      <w:r>
        <w:rPr>
          <w:rFonts w:ascii="Bodoni MT" w:hAnsi="Bodoni MT" w:cs="Times-Roman"/>
          <w:sz w:val="24"/>
          <w:szCs w:val="24"/>
        </w:rPr>
        <w:t xml:space="preserve"> </w:t>
      </w:r>
      <w:r w:rsidRPr="001909B4">
        <w:rPr>
          <w:rFonts w:ascii="Bodoni MT" w:hAnsi="Bodoni MT" w:cs="Times-Roman"/>
          <w:sz w:val="24"/>
          <w:szCs w:val="24"/>
        </w:rPr>
        <w:t>précis, comme les Assemblées et les meetings. À la place de cette modalité traditionnelle, ou</w:t>
      </w:r>
      <w:r>
        <w:rPr>
          <w:rFonts w:ascii="Bodoni MT" w:hAnsi="Bodoni MT" w:cs="Times-Roman"/>
          <w:sz w:val="24"/>
          <w:szCs w:val="24"/>
        </w:rPr>
        <w:t xml:space="preserve"> </w:t>
      </w:r>
      <w:r w:rsidRPr="001909B4">
        <w:rPr>
          <w:rFonts w:ascii="Bodoni MT" w:hAnsi="Bodoni MT" w:cs="Times-Roman"/>
          <w:sz w:val="24"/>
          <w:szCs w:val="24"/>
        </w:rPr>
        <w:t>plutôt à ses côtés, émergent de nouvelles formes de discours politiques plus fluides, plus</w:t>
      </w:r>
      <w:r>
        <w:rPr>
          <w:rFonts w:ascii="Bodoni MT" w:hAnsi="Bodoni MT" w:cs="Times-Roman"/>
          <w:sz w:val="24"/>
          <w:szCs w:val="24"/>
        </w:rPr>
        <w:t xml:space="preserve"> </w:t>
      </w:r>
      <w:r w:rsidRPr="001909B4">
        <w:rPr>
          <w:rFonts w:ascii="Bodoni MT" w:hAnsi="Bodoni MT" w:cs="Times-Roman"/>
          <w:sz w:val="24"/>
          <w:szCs w:val="24"/>
        </w:rPr>
        <w:t>vives et plus simples. Elles se rapprochent davantage du modèle de la conversation (émissions</w:t>
      </w:r>
      <w:r>
        <w:rPr>
          <w:rFonts w:ascii="Bodoni MT" w:hAnsi="Bodoni MT" w:cs="Times-Roman"/>
          <w:sz w:val="24"/>
          <w:szCs w:val="24"/>
        </w:rPr>
        <w:t xml:space="preserve"> </w:t>
      </w:r>
      <w:r w:rsidRPr="001909B4">
        <w:rPr>
          <w:rFonts w:ascii="Bodoni MT" w:hAnsi="Bodoni MT" w:cs="Times-Roman"/>
          <w:sz w:val="24"/>
          <w:szCs w:val="24"/>
        </w:rPr>
        <w:t>de débats, plateaux de journaux télévisés, interventions ou vœux présidentiels...) que de celui</w:t>
      </w:r>
      <w:r>
        <w:rPr>
          <w:rFonts w:ascii="Bodoni MT" w:hAnsi="Bodoni MT" w:cs="Times-Roman"/>
          <w:sz w:val="24"/>
          <w:szCs w:val="24"/>
        </w:rPr>
        <w:t xml:space="preserve"> </w:t>
      </w:r>
      <w:r w:rsidRPr="001909B4">
        <w:rPr>
          <w:rFonts w:ascii="Bodoni MT" w:hAnsi="Bodoni MT" w:cs="Times-Roman"/>
          <w:sz w:val="24"/>
          <w:szCs w:val="24"/>
        </w:rPr>
        <w:t>du monologue et elles recourent davantage aux techniques de communication (qui peuvent</w:t>
      </w:r>
      <w:r>
        <w:rPr>
          <w:rFonts w:ascii="Bodoni MT" w:hAnsi="Bodoni MT" w:cs="Times-Roman"/>
          <w:sz w:val="24"/>
          <w:szCs w:val="24"/>
        </w:rPr>
        <w:t xml:space="preserve"> </w:t>
      </w:r>
      <w:r w:rsidRPr="001909B4">
        <w:rPr>
          <w:rFonts w:ascii="Bodoni MT" w:hAnsi="Bodoni MT" w:cs="Times-Roman"/>
          <w:sz w:val="24"/>
          <w:szCs w:val="24"/>
        </w:rPr>
        <w:t>parfois se rapprocher d</w:t>
      </w:r>
      <w:r>
        <w:rPr>
          <w:rFonts w:ascii="Bodoni MT" w:hAnsi="Bodoni MT" w:cs="Times-Roman"/>
          <w:sz w:val="24"/>
          <w:szCs w:val="24"/>
        </w:rPr>
        <w:t xml:space="preserve">e celles de la propagande) qu'à </w:t>
      </w:r>
      <w:r w:rsidRPr="001909B4">
        <w:rPr>
          <w:rFonts w:ascii="Bodoni MT" w:hAnsi="Bodoni MT" w:cs="Times-Roman"/>
          <w:sz w:val="24"/>
          <w:szCs w:val="24"/>
        </w:rPr>
        <w:t>l'argumentation.</w:t>
      </w:r>
    </w:p>
    <w:p w:rsidR="001909B4" w:rsidRPr="00434A7D" w:rsidRDefault="001909B4" w:rsidP="00441BCD">
      <w:pPr>
        <w:autoSpaceDE w:val="0"/>
        <w:autoSpaceDN w:val="0"/>
        <w:adjustRightInd w:val="0"/>
        <w:spacing w:after="0" w:line="240" w:lineRule="auto"/>
        <w:rPr>
          <w:rFonts w:ascii="Bodoni MT" w:hAnsi="Bodoni MT" w:cs="Times-Roman"/>
          <w:sz w:val="24"/>
          <w:szCs w:val="24"/>
        </w:rPr>
      </w:pPr>
      <w:r w:rsidRPr="001909B4">
        <w:rPr>
          <w:rFonts w:ascii="Bodoni MT" w:hAnsi="Bodoni MT" w:cs="Times-Roman"/>
          <w:sz w:val="24"/>
          <w:szCs w:val="24"/>
        </w:rPr>
        <w:lastRenderedPageBreak/>
        <w:t xml:space="preserve">été </w:t>
      </w:r>
      <w:r w:rsidRPr="00C4038C">
        <w:rPr>
          <w:rFonts w:ascii="Bodoni MT" w:hAnsi="Bodoni MT" w:cs="Times-Roman"/>
          <w:b/>
          <w:sz w:val="24"/>
          <w:szCs w:val="24"/>
          <w:highlight w:val="green"/>
        </w:rPr>
        <w:t>Les signes non verbaux</w:t>
      </w:r>
      <w:r w:rsidRPr="00434A7D">
        <w:rPr>
          <w:rFonts w:ascii="Bodoni MT" w:hAnsi="Bodoni MT" w:cs="Times-Roman"/>
          <w:sz w:val="24"/>
          <w:szCs w:val="24"/>
        </w:rPr>
        <w:t xml:space="preserve"> (par la posture du corps, l'intonation de la voix, les gestes, les mimiques, les regards...</w:t>
      </w:r>
      <w:proofErr w:type="gramStart"/>
      <w:r w:rsidRPr="00434A7D">
        <w:rPr>
          <w:rFonts w:ascii="Bodoni MT" w:hAnsi="Bodoni MT" w:cs="Times-Roman"/>
          <w:sz w:val="24"/>
          <w:szCs w:val="24"/>
        </w:rPr>
        <w:t>)ont</w:t>
      </w:r>
      <w:proofErr w:type="gramEnd"/>
      <w:r w:rsidRPr="00434A7D">
        <w:rPr>
          <w:rFonts w:ascii="Bodoni MT" w:hAnsi="Bodoni MT" w:cs="Times-Roman"/>
          <w:sz w:val="24"/>
          <w:szCs w:val="24"/>
        </w:rPr>
        <w:t xml:space="preserve"> une grande importance et font l’objet de nombreux décryptages. Lorsqu'un acteur politique prononce un discours à une tribune, il fait face à une foule à laquelle </w:t>
      </w:r>
      <w:r w:rsidRPr="00434A7D">
        <w:rPr>
          <w:rFonts w:ascii="Bodoni MT" w:hAnsi="Bodoni MT" w:cs="Times-Roman"/>
          <w:b/>
          <w:sz w:val="24"/>
          <w:szCs w:val="24"/>
        </w:rPr>
        <w:t>il faut communiquer de l'enthousiasme</w:t>
      </w:r>
      <w:r w:rsidRPr="00434A7D">
        <w:rPr>
          <w:rFonts w:ascii="Bodoni MT" w:hAnsi="Bodoni MT" w:cs="Times-Roman"/>
          <w:sz w:val="24"/>
          <w:szCs w:val="24"/>
        </w:rPr>
        <w:t xml:space="preserve">. Dans un tel cadre, le corps doit traduire une impression d'énergie, de force, d'inflexibilité. </w:t>
      </w:r>
      <w:r w:rsidRPr="00434A7D">
        <w:rPr>
          <w:rFonts w:ascii="Bodoni MT" w:hAnsi="Bodoni MT" w:cs="Times-Roman"/>
          <w:b/>
          <w:sz w:val="24"/>
          <w:szCs w:val="24"/>
        </w:rPr>
        <w:t>Le locuteur est alors un orateur qui doit faire de son corps un usage très théâtral (gesticulations, grimaces, voix de stentor...) et s'exprimer sur un mode déclamatoire</w:t>
      </w:r>
      <w:r w:rsidRPr="00434A7D">
        <w:rPr>
          <w:rFonts w:ascii="Bodoni MT" w:hAnsi="Bodoni MT" w:cs="Times-Roman"/>
          <w:sz w:val="24"/>
          <w:szCs w:val="24"/>
        </w:rPr>
        <w:t xml:space="preserve">. </w:t>
      </w:r>
    </w:p>
    <w:p w:rsidR="001909B4" w:rsidRPr="001909B4" w:rsidRDefault="001909B4" w:rsidP="001909B4">
      <w:pPr>
        <w:autoSpaceDE w:val="0"/>
        <w:autoSpaceDN w:val="0"/>
        <w:adjustRightInd w:val="0"/>
        <w:spacing w:after="0" w:line="240" w:lineRule="auto"/>
        <w:rPr>
          <w:rFonts w:ascii="Bodoni MT" w:hAnsi="Bodoni MT" w:cs="Times-Roman"/>
          <w:sz w:val="24"/>
          <w:szCs w:val="24"/>
        </w:rPr>
      </w:pPr>
      <w:r>
        <w:rPr>
          <w:rFonts w:ascii="Bodoni MT" w:hAnsi="Bodoni MT" w:cs="Times-Roman"/>
          <w:sz w:val="24"/>
          <w:szCs w:val="24"/>
        </w:rPr>
        <w:t>[</w:t>
      </w:r>
      <w:r w:rsidRPr="001909B4">
        <w:rPr>
          <w:rFonts w:ascii="Bodoni MT" w:hAnsi="Bodoni MT" w:cs="Times-Roman"/>
          <w:i/>
          <w:sz w:val="24"/>
          <w:szCs w:val="24"/>
        </w:rPr>
        <w:t>Il en va tout autrement dans les médias audiovisuels : le public est anonyme, sans contact physique avec l'orateur. Le corps peut être scruté bien plus en détail grâce aux cadrages variés. Tout geste qui donne une impression de brutalité et de véhémence est banni. Il s’agit de laisser transparaître une impression de calme, de sérénité, d'ouverture (corps orienté vers le public, gestes coulés, lents et amples...).]</w:t>
      </w:r>
    </w:p>
    <w:p w:rsidR="00C4038C" w:rsidRPr="00C4038C" w:rsidRDefault="001909B4" w:rsidP="00C4038C">
      <w:pPr>
        <w:pStyle w:val="Paragraphedeliste"/>
        <w:numPr>
          <w:ilvl w:val="0"/>
          <w:numId w:val="5"/>
        </w:numPr>
        <w:autoSpaceDE w:val="0"/>
        <w:autoSpaceDN w:val="0"/>
        <w:adjustRightInd w:val="0"/>
        <w:spacing w:after="0" w:line="240" w:lineRule="auto"/>
        <w:rPr>
          <w:rFonts w:ascii="Britannic Bold" w:hAnsi="Britannic Bold" w:cs="Times-Roman"/>
          <w:sz w:val="24"/>
          <w:szCs w:val="24"/>
        </w:rPr>
      </w:pPr>
      <w:r w:rsidRPr="00C4038C">
        <w:rPr>
          <w:rFonts w:ascii="Bodoni MT" w:hAnsi="Bodoni MT" w:cs="Times-Roman"/>
          <w:sz w:val="24"/>
          <w:szCs w:val="24"/>
          <w:highlight w:val="green"/>
        </w:rPr>
        <w:t>Les contenus verbaux</w:t>
      </w:r>
      <w:r w:rsidRPr="00C4038C">
        <w:rPr>
          <w:rFonts w:ascii="Bodoni MT" w:hAnsi="Bodoni MT" w:cs="Times-Roman"/>
          <w:sz w:val="24"/>
          <w:szCs w:val="24"/>
        </w:rPr>
        <w:t xml:space="preserve"> se trouvent eux-mêmes affectés. La prise en compte d'une écoute</w:t>
      </w:r>
      <w:r w:rsidR="0042713A" w:rsidRPr="00C4038C">
        <w:rPr>
          <w:rFonts w:ascii="Bodoni MT" w:hAnsi="Bodoni MT" w:cs="Times-Roman"/>
          <w:sz w:val="24"/>
          <w:szCs w:val="24"/>
        </w:rPr>
        <w:t xml:space="preserve"> </w:t>
      </w:r>
      <w:r w:rsidRPr="00C4038C">
        <w:rPr>
          <w:rFonts w:ascii="Bodoni MT" w:hAnsi="Bodoni MT" w:cs="Times-Roman"/>
          <w:sz w:val="24"/>
          <w:szCs w:val="24"/>
        </w:rPr>
        <w:t xml:space="preserve">flottante d'un public très divers conduit à une forte tendance à la simplification : </w:t>
      </w:r>
      <w:r w:rsidRPr="00C4038C">
        <w:rPr>
          <w:rFonts w:ascii="Bodoni MT" w:hAnsi="Bodoni MT" w:cs="Times-Roman"/>
          <w:b/>
          <w:sz w:val="24"/>
          <w:szCs w:val="24"/>
        </w:rPr>
        <w:t>goût pour les formules ciselées et concises ("petites phrases"), crainte de se lancer dans des argumentaires longs, emploi de procédés rhétoriques tels que les répétitions et les anaphores</w:t>
      </w:r>
      <w:r w:rsidRPr="00C4038C">
        <w:rPr>
          <w:rFonts w:ascii="Bodoni MT" w:hAnsi="Bodoni MT" w:cs="Times-Bold"/>
          <w:b/>
          <w:bCs/>
          <w:sz w:val="24"/>
          <w:szCs w:val="24"/>
        </w:rPr>
        <w:t xml:space="preserve">. </w:t>
      </w:r>
    </w:p>
    <w:p w:rsidR="00C4038C" w:rsidRDefault="00C4038C" w:rsidP="00C4038C">
      <w:pPr>
        <w:pStyle w:val="Paragraphedeliste"/>
        <w:autoSpaceDE w:val="0"/>
        <w:autoSpaceDN w:val="0"/>
        <w:adjustRightInd w:val="0"/>
        <w:spacing w:after="0" w:line="240" w:lineRule="auto"/>
        <w:rPr>
          <w:rFonts w:ascii="Bodoni MT" w:hAnsi="Bodoni MT" w:cs="Times-Bold"/>
          <w:b/>
          <w:bCs/>
          <w:sz w:val="24"/>
          <w:szCs w:val="24"/>
        </w:rPr>
      </w:pPr>
    </w:p>
    <w:p w:rsidR="001909B4" w:rsidRPr="00434A7D" w:rsidRDefault="001909B4" w:rsidP="00C4038C">
      <w:pPr>
        <w:pStyle w:val="Paragraphedeliste"/>
        <w:autoSpaceDE w:val="0"/>
        <w:autoSpaceDN w:val="0"/>
        <w:adjustRightInd w:val="0"/>
        <w:spacing w:after="0" w:line="240" w:lineRule="auto"/>
        <w:rPr>
          <w:rFonts w:ascii="Britannic Bold" w:hAnsi="Britannic Bold" w:cs="Times-Roman"/>
          <w:sz w:val="24"/>
          <w:szCs w:val="24"/>
        </w:rPr>
      </w:pPr>
      <w:r w:rsidRPr="00434A7D">
        <w:rPr>
          <w:rFonts w:ascii="Britannic Bold" w:hAnsi="Britannic Bold" w:cs="Times-Roman"/>
          <w:sz w:val="24"/>
          <w:szCs w:val="24"/>
        </w:rPr>
        <w:t>Commenter les procédés choisis (choix de lexique, énonciation, procédés de soulignement et d’effacement, recours à l’implicite, au sous-entendu, au lieu commun …) pour rendre une prise de parole efficace.</w:t>
      </w:r>
    </w:p>
    <w:p w:rsidR="001909B4" w:rsidRPr="00434A7D" w:rsidRDefault="001909B4" w:rsidP="00434A7D">
      <w:pPr>
        <w:pStyle w:val="Paragraphedeliste"/>
        <w:numPr>
          <w:ilvl w:val="0"/>
          <w:numId w:val="6"/>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Britannic Bold" w:hAnsi="Britannic Bold" w:cs="Times-Roman"/>
          <w:sz w:val="24"/>
          <w:szCs w:val="24"/>
        </w:rPr>
      </w:pPr>
      <w:r w:rsidRPr="00434A7D">
        <w:rPr>
          <w:rFonts w:ascii="Britannic Bold" w:hAnsi="Britannic Bold" w:cs="Times-Roman"/>
          <w:sz w:val="24"/>
          <w:szCs w:val="24"/>
        </w:rPr>
        <w:t>Analyser une prise de parole publique en la situant dans son contexte.</w:t>
      </w:r>
    </w:p>
    <w:p w:rsidR="0086241E" w:rsidRDefault="001909B4" w:rsidP="00434A7D">
      <w:pPr>
        <w:pStyle w:val="Paragraphedeliste"/>
        <w:numPr>
          <w:ilvl w:val="0"/>
          <w:numId w:val="6"/>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Britannic Bold" w:hAnsi="Britannic Bold" w:cs="Times-Roman"/>
          <w:sz w:val="24"/>
          <w:szCs w:val="24"/>
        </w:rPr>
      </w:pPr>
      <w:r w:rsidRPr="00434A7D">
        <w:rPr>
          <w:rFonts w:ascii="Britannic Bold" w:hAnsi="Britannic Bold" w:cs="Times-Roman"/>
          <w:sz w:val="24"/>
          <w:szCs w:val="24"/>
        </w:rPr>
        <w:t>Caractériser l’enjeu d’un discours télévisé, politique, théâtral (répartition de la parole, gestuelle, lumière, procédés rhétorique</w:t>
      </w:r>
      <w:r w:rsidR="00434A7D">
        <w:rPr>
          <w:rFonts w:ascii="Britannic Bold" w:hAnsi="Britannic Bold" w:cs="Times-Roman"/>
          <w:sz w:val="24"/>
          <w:szCs w:val="24"/>
        </w:rPr>
        <w:t>s</w:t>
      </w:r>
      <w:r w:rsidRPr="00434A7D">
        <w:rPr>
          <w:rFonts w:ascii="Britannic Bold" w:hAnsi="Britannic Bold" w:cs="Times-Roman"/>
          <w:sz w:val="24"/>
          <w:szCs w:val="24"/>
        </w:rPr>
        <w:t>).</w:t>
      </w:r>
    </w:p>
    <w:p w:rsidR="0086241E" w:rsidRDefault="0086241E" w:rsidP="0086241E">
      <w:pPr>
        <w:ind w:firstLine="708"/>
      </w:pPr>
    </w:p>
    <w:p w:rsidR="001909B4" w:rsidRDefault="0086241E" w:rsidP="0086241E">
      <w:pPr>
        <w:ind w:firstLine="708"/>
      </w:pPr>
      <w:r>
        <w:t xml:space="preserve">Après avoir lu le cours répondez à ces questions </w:t>
      </w:r>
    </w:p>
    <w:p w:rsidR="0086241E" w:rsidRDefault="0086241E" w:rsidP="0086241E">
      <w:pPr>
        <w:ind w:firstLine="708"/>
      </w:pPr>
      <w:r>
        <w:t>Questions de cours :</w:t>
      </w:r>
    </w:p>
    <w:p w:rsidR="0086241E" w:rsidRDefault="0086241E" w:rsidP="0086241E">
      <w:pPr>
        <w:pStyle w:val="Paragraphedeliste"/>
        <w:numPr>
          <w:ilvl w:val="0"/>
          <w:numId w:val="8"/>
        </w:numPr>
      </w:pPr>
      <w:r>
        <w:t>Qu’est-ce qu’un orateur ?</w:t>
      </w:r>
    </w:p>
    <w:p w:rsidR="0086241E" w:rsidRDefault="0086241E" w:rsidP="0086241E">
      <w:pPr>
        <w:pStyle w:val="Paragraphedeliste"/>
        <w:numPr>
          <w:ilvl w:val="0"/>
          <w:numId w:val="8"/>
        </w:numPr>
      </w:pPr>
      <w:r>
        <w:t xml:space="preserve">Quels sont ses outils, De quoi doit-il tenir compte pour réussir sa prestation </w:t>
      </w:r>
      <w:proofErr w:type="gramStart"/>
      <w:r>
        <w:t>orale ,</w:t>
      </w:r>
      <w:proofErr w:type="gramEnd"/>
    </w:p>
    <w:p w:rsidR="0086241E" w:rsidRDefault="0086241E" w:rsidP="0086241E">
      <w:pPr>
        <w:pStyle w:val="Paragraphedeliste"/>
        <w:numPr>
          <w:ilvl w:val="0"/>
          <w:numId w:val="8"/>
        </w:numPr>
      </w:pPr>
      <w:r>
        <w:t>Donner les caractéristiques d’un bon animateur télévisé.</w:t>
      </w:r>
    </w:p>
    <w:p w:rsidR="0086241E" w:rsidRDefault="0086241E" w:rsidP="0086241E">
      <w:pPr>
        <w:pStyle w:val="Paragraphedeliste"/>
        <w:numPr>
          <w:ilvl w:val="0"/>
          <w:numId w:val="8"/>
        </w:numPr>
      </w:pPr>
      <w:r>
        <w:t>Quels sont les procédés de l’éloquence et les effets sur l’auditoire ?</w:t>
      </w:r>
    </w:p>
    <w:p w:rsidR="0086241E" w:rsidRDefault="0086241E" w:rsidP="0086241E">
      <w:pPr>
        <w:pStyle w:val="Paragraphedeliste"/>
        <w:numPr>
          <w:ilvl w:val="0"/>
          <w:numId w:val="8"/>
        </w:numPr>
      </w:pPr>
      <w:r>
        <w:t>En quoi la communication  non verbale relève d’une grande importance ?</w:t>
      </w:r>
    </w:p>
    <w:p w:rsidR="0086241E" w:rsidRPr="0086241E" w:rsidRDefault="0086241E" w:rsidP="0086241E">
      <w:pPr>
        <w:pStyle w:val="Paragraphedeliste"/>
        <w:ind w:left="1428"/>
      </w:pPr>
    </w:p>
    <w:sectPr w:rsidR="0086241E" w:rsidRPr="0086241E" w:rsidSect="0042713A">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A64F7" w:rsidRDefault="00BA64F7" w:rsidP="00434A7D">
      <w:pPr>
        <w:spacing w:after="0" w:line="240" w:lineRule="auto"/>
      </w:pPr>
      <w:r>
        <w:separator/>
      </w:r>
    </w:p>
  </w:endnote>
  <w:endnote w:type="continuationSeparator" w:id="0">
    <w:p w:rsidR="00BA64F7" w:rsidRDefault="00BA64F7" w:rsidP="00434A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askerville Old Face">
    <w:altName w:val="Plantagenet Cherokee"/>
    <w:panose1 w:val="02020602080505020303"/>
    <w:charset w:val="00"/>
    <w:family w:val="roman"/>
    <w:pitch w:val="variable"/>
    <w:sig w:usb0="00000003" w:usb1="00000000" w:usb2="00000000" w:usb3="00000000" w:csb0="00000001" w:csb1="00000000"/>
  </w:font>
  <w:font w:name="Times-BoldItalic">
    <w:panose1 w:val="00000000000000000000"/>
    <w:charset w:val="00"/>
    <w:family w:val="swiss"/>
    <w:notTrueType/>
    <w:pitch w:val="default"/>
    <w:sig w:usb0="00000003" w:usb1="00000000" w:usb2="00000000" w:usb3="00000000" w:csb0="00000001" w:csb1="00000000"/>
  </w:font>
  <w:font w:name="Bodoni MT">
    <w:altName w:val="Nyala"/>
    <w:panose1 w:val="02070603080606020203"/>
    <w:charset w:val="00"/>
    <w:family w:val="roman"/>
    <w:pitch w:val="variable"/>
    <w:sig w:usb0="00000003" w:usb1="00000000" w:usb2="00000000" w:usb3="00000000" w:csb0="00000001" w:csb1="00000000"/>
  </w:font>
  <w:font w:name="Times-Roman">
    <w:panose1 w:val="00000000000000000000"/>
    <w:charset w:val="00"/>
    <w:family w:val="swiss"/>
    <w:notTrueType/>
    <w:pitch w:val="default"/>
    <w:sig w:usb0="00000003" w:usb1="00000000" w:usb2="00000000" w:usb3="00000000" w:csb0="00000001" w:csb1="00000000"/>
  </w:font>
  <w:font w:name="Times-Bold">
    <w:panose1 w:val="00000000000000000000"/>
    <w:charset w:val="00"/>
    <w:family w:val="swiss"/>
    <w:notTrueType/>
    <w:pitch w:val="default"/>
    <w:sig w:usb0="00000003" w:usb1="00000000" w:usb2="00000000" w:usb3="00000000" w:csb0="00000001" w:csb1="00000000"/>
  </w:font>
  <w:font w:name="Britannic Bold">
    <w:altName w:val="Malgun Gothic"/>
    <w:panose1 w:val="020B0903060703020204"/>
    <w:charset w:val="00"/>
    <w:family w:val="swiss"/>
    <w:pitch w:val="variable"/>
    <w:sig w:usb0="00000003" w:usb1="00000000" w:usb2="00000000" w:usb3="00000000" w:csb0="00000001" w:csb1="00000000"/>
  </w:font>
  <w:font w:name="Bodoni MT Black">
    <w:altName w:val="Nyala"/>
    <w:panose1 w:val="02070A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A64F7" w:rsidRDefault="00BA64F7" w:rsidP="00434A7D">
      <w:pPr>
        <w:spacing w:after="0" w:line="240" w:lineRule="auto"/>
      </w:pPr>
      <w:r>
        <w:separator/>
      </w:r>
    </w:p>
  </w:footnote>
  <w:footnote w:type="continuationSeparator" w:id="0">
    <w:p w:rsidR="00BA64F7" w:rsidRDefault="00BA64F7" w:rsidP="00434A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A7D" w:rsidRPr="00434A7D" w:rsidRDefault="00434A7D" w:rsidP="00434A7D">
    <w:pPr>
      <w:pStyle w:val="En-tte"/>
      <w:pBdr>
        <w:bottom w:val="single" w:sz="4" w:space="1" w:color="auto"/>
      </w:pBdr>
      <w:jc w:val="center"/>
      <w:rPr>
        <w:rFonts w:ascii="Bodoni MT Black" w:hAnsi="Bodoni MT Black"/>
        <w:b/>
        <w:sz w:val="32"/>
        <w:szCs w:val="32"/>
      </w:rPr>
    </w:pPr>
    <w:r w:rsidRPr="00434A7D">
      <w:rPr>
        <w:rFonts w:ascii="Bodoni MT Black" w:hAnsi="Bodoni MT Black"/>
        <w:b/>
        <w:sz w:val="32"/>
        <w:szCs w:val="32"/>
      </w:rPr>
      <w:t>Sujet d’étude : la parole en spectacle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F37679"/>
    <w:multiLevelType w:val="hybridMultilevel"/>
    <w:tmpl w:val="3CEECF1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18846B0"/>
    <w:multiLevelType w:val="hybridMultilevel"/>
    <w:tmpl w:val="48EE5BB0"/>
    <w:lvl w:ilvl="0" w:tplc="040C0005">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
    <w:nsid w:val="1855203C"/>
    <w:multiLevelType w:val="hybridMultilevel"/>
    <w:tmpl w:val="1888825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AA14881"/>
    <w:multiLevelType w:val="hybridMultilevel"/>
    <w:tmpl w:val="F25C3A4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nsid w:val="2194587C"/>
    <w:multiLevelType w:val="hybridMultilevel"/>
    <w:tmpl w:val="4F4C65FC"/>
    <w:lvl w:ilvl="0" w:tplc="040C0009">
      <w:start w:val="1"/>
      <w:numFmt w:val="bullet"/>
      <w:lvlText w:val=""/>
      <w:lvlJc w:val="left"/>
      <w:pPr>
        <w:ind w:left="1636" w:hanging="360"/>
      </w:pPr>
      <w:rPr>
        <w:rFonts w:ascii="Wingdings" w:hAnsi="Wingdings" w:hint="default"/>
      </w:rPr>
    </w:lvl>
    <w:lvl w:ilvl="1" w:tplc="040C0003" w:tentative="1">
      <w:start w:val="1"/>
      <w:numFmt w:val="bullet"/>
      <w:lvlText w:val="o"/>
      <w:lvlJc w:val="left"/>
      <w:pPr>
        <w:ind w:left="2356" w:hanging="360"/>
      </w:pPr>
      <w:rPr>
        <w:rFonts w:ascii="Courier New" w:hAnsi="Courier New" w:cs="Courier New" w:hint="default"/>
      </w:rPr>
    </w:lvl>
    <w:lvl w:ilvl="2" w:tplc="040C0005" w:tentative="1">
      <w:start w:val="1"/>
      <w:numFmt w:val="bullet"/>
      <w:lvlText w:val=""/>
      <w:lvlJc w:val="left"/>
      <w:pPr>
        <w:ind w:left="3076" w:hanging="360"/>
      </w:pPr>
      <w:rPr>
        <w:rFonts w:ascii="Wingdings" w:hAnsi="Wingdings" w:hint="default"/>
      </w:rPr>
    </w:lvl>
    <w:lvl w:ilvl="3" w:tplc="040C0001" w:tentative="1">
      <w:start w:val="1"/>
      <w:numFmt w:val="bullet"/>
      <w:lvlText w:val=""/>
      <w:lvlJc w:val="left"/>
      <w:pPr>
        <w:ind w:left="3796" w:hanging="360"/>
      </w:pPr>
      <w:rPr>
        <w:rFonts w:ascii="Symbol" w:hAnsi="Symbol" w:hint="default"/>
      </w:rPr>
    </w:lvl>
    <w:lvl w:ilvl="4" w:tplc="040C0003" w:tentative="1">
      <w:start w:val="1"/>
      <w:numFmt w:val="bullet"/>
      <w:lvlText w:val="o"/>
      <w:lvlJc w:val="left"/>
      <w:pPr>
        <w:ind w:left="4516" w:hanging="360"/>
      </w:pPr>
      <w:rPr>
        <w:rFonts w:ascii="Courier New" w:hAnsi="Courier New" w:cs="Courier New" w:hint="default"/>
      </w:rPr>
    </w:lvl>
    <w:lvl w:ilvl="5" w:tplc="040C0005" w:tentative="1">
      <w:start w:val="1"/>
      <w:numFmt w:val="bullet"/>
      <w:lvlText w:val=""/>
      <w:lvlJc w:val="left"/>
      <w:pPr>
        <w:ind w:left="5236" w:hanging="360"/>
      </w:pPr>
      <w:rPr>
        <w:rFonts w:ascii="Wingdings" w:hAnsi="Wingdings" w:hint="default"/>
      </w:rPr>
    </w:lvl>
    <w:lvl w:ilvl="6" w:tplc="040C0001" w:tentative="1">
      <w:start w:val="1"/>
      <w:numFmt w:val="bullet"/>
      <w:lvlText w:val=""/>
      <w:lvlJc w:val="left"/>
      <w:pPr>
        <w:ind w:left="5956" w:hanging="360"/>
      </w:pPr>
      <w:rPr>
        <w:rFonts w:ascii="Symbol" w:hAnsi="Symbol" w:hint="default"/>
      </w:rPr>
    </w:lvl>
    <w:lvl w:ilvl="7" w:tplc="040C0003" w:tentative="1">
      <w:start w:val="1"/>
      <w:numFmt w:val="bullet"/>
      <w:lvlText w:val="o"/>
      <w:lvlJc w:val="left"/>
      <w:pPr>
        <w:ind w:left="6676" w:hanging="360"/>
      </w:pPr>
      <w:rPr>
        <w:rFonts w:ascii="Courier New" w:hAnsi="Courier New" w:cs="Courier New" w:hint="default"/>
      </w:rPr>
    </w:lvl>
    <w:lvl w:ilvl="8" w:tplc="040C0005" w:tentative="1">
      <w:start w:val="1"/>
      <w:numFmt w:val="bullet"/>
      <w:lvlText w:val=""/>
      <w:lvlJc w:val="left"/>
      <w:pPr>
        <w:ind w:left="7396" w:hanging="360"/>
      </w:pPr>
      <w:rPr>
        <w:rFonts w:ascii="Wingdings" w:hAnsi="Wingdings" w:hint="default"/>
      </w:rPr>
    </w:lvl>
  </w:abstractNum>
  <w:abstractNum w:abstractNumId="5">
    <w:nsid w:val="3B7F2494"/>
    <w:multiLevelType w:val="hybridMultilevel"/>
    <w:tmpl w:val="097899AC"/>
    <w:lvl w:ilvl="0" w:tplc="040C000F">
      <w:start w:val="1"/>
      <w:numFmt w:val="decimal"/>
      <w:lvlText w:val="%1."/>
      <w:lvlJc w:val="left"/>
      <w:pPr>
        <w:ind w:left="1428" w:hanging="360"/>
      </w:pPr>
      <w:rPr>
        <w:rFont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6">
    <w:nsid w:val="4FAD7709"/>
    <w:multiLevelType w:val="hybridMultilevel"/>
    <w:tmpl w:val="B2E0C9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FED7642"/>
    <w:multiLevelType w:val="hybridMultilevel"/>
    <w:tmpl w:val="4418B5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4"/>
  </w:num>
  <w:num w:numId="4">
    <w:abstractNumId w:val="2"/>
  </w:num>
  <w:num w:numId="5">
    <w:abstractNumId w:val="0"/>
  </w:num>
  <w:num w:numId="6">
    <w:abstractNumId w:val="3"/>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09B4"/>
    <w:rsid w:val="001909B4"/>
    <w:rsid w:val="00212F98"/>
    <w:rsid w:val="002D79A2"/>
    <w:rsid w:val="0042713A"/>
    <w:rsid w:val="00434A7D"/>
    <w:rsid w:val="00441BCD"/>
    <w:rsid w:val="00454C6B"/>
    <w:rsid w:val="00482FAF"/>
    <w:rsid w:val="005C318E"/>
    <w:rsid w:val="006523CE"/>
    <w:rsid w:val="0086241E"/>
    <w:rsid w:val="00912C2F"/>
    <w:rsid w:val="00A87B98"/>
    <w:rsid w:val="00B47735"/>
    <w:rsid w:val="00BA64F7"/>
    <w:rsid w:val="00C0263C"/>
    <w:rsid w:val="00C4038C"/>
    <w:rsid w:val="00EF03C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B2EDD45-A434-4DDB-A4B2-263065F9B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909B4"/>
    <w:pPr>
      <w:ind w:left="720"/>
      <w:contextualSpacing/>
    </w:pPr>
  </w:style>
  <w:style w:type="paragraph" w:styleId="En-tte">
    <w:name w:val="header"/>
    <w:basedOn w:val="Normal"/>
    <w:link w:val="En-tteCar"/>
    <w:uiPriority w:val="99"/>
    <w:unhideWhenUsed/>
    <w:rsid w:val="00434A7D"/>
    <w:pPr>
      <w:tabs>
        <w:tab w:val="center" w:pos="4536"/>
        <w:tab w:val="right" w:pos="9072"/>
      </w:tabs>
      <w:spacing w:after="0" w:line="240" w:lineRule="auto"/>
    </w:pPr>
  </w:style>
  <w:style w:type="character" w:customStyle="1" w:styleId="En-tteCar">
    <w:name w:val="En-tête Car"/>
    <w:basedOn w:val="Policepardfaut"/>
    <w:link w:val="En-tte"/>
    <w:uiPriority w:val="99"/>
    <w:rsid w:val="00434A7D"/>
  </w:style>
  <w:style w:type="paragraph" w:styleId="Pieddepage">
    <w:name w:val="footer"/>
    <w:basedOn w:val="Normal"/>
    <w:link w:val="PieddepageCar"/>
    <w:uiPriority w:val="99"/>
    <w:unhideWhenUsed/>
    <w:rsid w:val="00434A7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34A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807</Words>
  <Characters>4439</Characters>
  <Application>Microsoft Office Word</Application>
  <DocSecurity>0</DocSecurity>
  <Lines>36</Lines>
  <Paragraphs>10</Paragraphs>
  <ScaleCrop>false</ScaleCrop>
  <HeadingPairs>
    <vt:vector size="2" baseType="variant">
      <vt:variant>
        <vt:lpstr>Titre</vt:lpstr>
      </vt:variant>
      <vt:variant>
        <vt:i4>1</vt:i4>
      </vt:variant>
    </vt:vector>
  </HeadingPairs>
  <TitlesOfParts>
    <vt:vector size="1" baseType="lpstr">
      <vt:lpstr/>
    </vt:vector>
  </TitlesOfParts>
  <Company>.</Company>
  <LinksUpToDate>false</LinksUpToDate>
  <CharactersWithSpaces>5236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Anissa B</cp:lastModifiedBy>
  <cp:revision>5</cp:revision>
  <cp:lastPrinted>2017-04-14T13:40:00Z</cp:lastPrinted>
  <dcterms:created xsi:type="dcterms:W3CDTF">2020-05-24T01:11:00Z</dcterms:created>
  <dcterms:modified xsi:type="dcterms:W3CDTF">2020-05-29T06:20:00Z</dcterms:modified>
</cp:coreProperties>
</file>